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55" w:rsidRPr="00A00955" w:rsidRDefault="00A00955" w:rsidP="00A00955">
      <w:pPr>
        <w:shd w:val="clear" w:color="auto" w:fill="FFFFFF"/>
        <w:spacing w:after="255" w:line="300" w:lineRule="atLeast"/>
        <w:outlineLvl w:val="1"/>
        <w:rPr>
          <w:rFonts w:ascii="Arial" w:hAnsi="Arial" w:cs="Arial"/>
          <w:b/>
          <w:bCs/>
          <w:color w:val="4D4D4D"/>
          <w:sz w:val="27"/>
          <w:szCs w:val="27"/>
        </w:rPr>
      </w:pPr>
      <w:r w:rsidRPr="00A00955">
        <w:rPr>
          <w:rFonts w:ascii="Arial" w:hAnsi="Arial" w:cs="Arial"/>
          <w:b/>
          <w:bCs/>
          <w:color w:val="4D4D4D"/>
          <w:sz w:val="27"/>
          <w:szCs w:val="27"/>
        </w:rPr>
        <w:t>Приказ Министерства просвещения РФ от 31 июля 2020 г. № 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A00955" w:rsidRPr="00A00955" w:rsidRDefault="00A00955" w:rsidP="00A0095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 w:rsidRPr="00A00955">
        <w:rPr>
          <w:rFonts w:ascii="Arial" w:hAnsi="Arial" w:cs="Arial"/>
          <w:color w:val="333333"/>
          <w:sz w:val="21"/>
          <w:szCs w:val="21"/>
        </w:rPr>
        <w:t>2 сентября 2020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bookmarkStart w:id="0" w:name="0"/>
      <w:bookmarkEnd w:id="0"/>
      <w:r w:rsidRPr="00A00955">
        <w:rPr>
          <w:rFonts w:ascii="Arial" w:hAnsi="Arial" w:cs="Arial"/>
          <w:color w:val="333333"/>
          <w:sz w:val="23"/>
          <w:szCs w:val="23"/>
        </w:rPr>
        <w:t xml:space="preserve">В соответствии с частью 11 статьи 13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2019, N 30, ст. 4134) и подпунктом 4.2.5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№ 32, ст. 5343), приказываю:</w:t>
      </w:r>
      <w:proofErr w:type="gramEnd"/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2. Признать утратившими силу: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приказ Министерства образования и науки Российской Федерации от 30 августа 2013 г. N 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 г., регистрационный N 30038);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приказ Министерства просвещения Российской Федерации от 21 января 2019 г. N 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 г. N 1014" (зарегистрирован Министерством юстиции Российской Федерации 25 марта 2019 г., регистрационный N 54158).</w:t>
      </w:r>
      <w:proofErr w:type="gramEnd"/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3. Настоящий приказ вступает в силу с 1 января 2021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A00955" w:rsidRPr="00A00955" w:rsidTr="00A00955">
        <w:tc>
          <w:tcPr>
            <w:tcW w:w="2500" w:type="pct"/>
            <w:hideMark/>
          </w:tcPr>
          <w:p w:rsidR="00A00955" w:rsidRPr="00A00955" w:rsidRDefault="00A00955" w:rsidP="00A00955">
            <w:r w:rsidRPr="00A00955">
              <w:t>Министр</w:t>
            </w:r>
          </w:p>
        </w:tc>
        <w:tc>
          <w:tcPr>
            <w:tcW w:w="2500" w:type="pct"/>
            <w:hideMark/>
          </w:tcPr>
          <w:p w:rsidR="00A00955" w:rsidRPr="00A00955" w:rsidRDefault="00A00955" w:rsidP="00A00955">
            <w:r w:rsidRPr="00A00955">
              <w:t>С.С. Кравцов</w:t>
            </w:r>
          </w:p>
        </w:tc>
      </w:tr>
    </w:tbl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Зарегистрировано в Минюсте РФ 31 августа 2020 г.</w:t>
      </w:r>
      <w:r w:rsidRPr="00A00955">
        <w:rPr>
          <w:rFonts w:ascii="Arial" w:hAnsi="Arial" w:cs="Arial"/>
          <w:color w:val="333333"/>
          <w:sz w:val="23"/>
          <w:szCs w:val="23"/>
        </w:rPr>
        <w:br/>
        <w:t>Регистрационный № 59599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Приложение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>УТВЕРЖДЕН</w:t>
      </w:r>
      <w:r w:rsidRPr="00A00955">
        <w:rPr>
          <w:rFonts w:ascii="Arial" w:hAnsi="Arial" w:cs="Arial"/>
          <w:color w:val="333333"/>
          <w:sz w:val="23"/>
          <w:szCs w:val="23"/>
        </w:rPr>
        <w:br/>
        <w:t>приказом Министерства просвещения</w:t>
      </w:r>
      <w:r w:rsidRPr="00A00955">
        <w:rPr>
          <w:rFonts w:ascii="Arial" w:hAnsi="Arial" w:cs="Arial"/>
          <w:color w:val="333333"/>
          <w:sz w:val="23"/>
          <w:szCs w:val="23"/>
        </w:rPr>
        <w:br/>
        <w:t>Российской Федерации</w:t>
      </w:r>
      <w:r w:rsidRPr="00A00955">
        <w:rPr>
          <w:rFonts w:ascii="Arial" w:hAnsi="Arial" w:cs="Arial"/>
          <w:color w:val="333333"/>
          <w:sz w:val="23"/>
          <w:szCs w:val="23"/>
        </w:rPr>
        <w:br/>
        <w:t>от 31 июля 2020 г. № 373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A00955">
        <w:rPr>
          <w:rFonts w:ascii="Arial" w:hAnsi="Arial" w:cs="Arial"/>
          <w:b/>
          <w:bCs/>
          <w:color w:val="333333"/>
          <w:sz w:val="26"/>
          <w:szCs w:val="26"/>
        </w:rPr>
        <w:t>Порядок</w:t>
      </w:r>
      <w:r w:rsidRPr="00A00955">
        <w:rPr>
          <w:rFonts w:ascii="Arial" w:hAnsi="Arial" w:cs="Arial"/>
          <w:b/>
          <w:bCs/>
          <w:color w:val="333333"/>
          <w:sz w:val="26"/>
          <w:szCs w:val="26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A00955">
        <w:rPr>
          <w:rFonts w:ascii="Arial" w:hAnsi="Arial" w:cs="Arial"/>
          <w:b/>
          <w:bCs/>
          <w:color w:val="333333"/>
          <w:sz w:val="26"/>
          <w:szCs w:val="26"/>
        </w:rPr>
        <w:t>I. Общие положения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с ограниченными возможностями здоровья.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A00955">
        <w:rPr>
          <w:rFonts w:ascii="Arial" w:hAnsi="Arial" w:cs="Arial"/>
          <w:b/>
          <w:bCs/>
          <w:color w:val="333333"/>
          <w:sz w:val="26"/>
          <w:szCs w:val="26"/>
        </w:rPr>
        <w:t>II. Организация и осуществление образовательной деятельности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</w:t>
      </w:r>
      <w:proofErr w:type="gramStart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proofErr w:type="gramStart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2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 xml:space="preserve">5.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организаций, и распределение обязанностей между ними, срок действия этого договора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3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8. Содержание дошкольного образования определяется образовательной программой дошкольного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</w:t>
      </w:r>
      <w:proofErr w:type="gramStart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4</w:t>
      </w:r>
      <w:proofErr w:type="gramEnd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5.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</w:t>
      </w:r>
      <w:proofErr w:type="gramStart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6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7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Группы могут иметь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общеразвивающую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, компенсирующую, оздоровительную или комбинированную направленность.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В группах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общеразвивающей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В образовательной организации могут быть организованы также:</w:t>
      </w:r>
      <w:proofErr w:type="gramEnd"/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15.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8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outlineLvl w:val="2"/>
        <w:rPr>
          <w:rFonts w:ascii="Arial" w:hAnsi="Arial" w:cs="Arial"/>
          <w:b/>
          <w:bCs/>
          <w:color w:val="333333"/>
          <w:sz w:val="26"/>
          <w:szCs w:val="26"/>
        </w:rPr>
      </w:pPr>
      <w:r w:rsidRPr="00A00955">
        <w:rPr>
          <w:rFonts w:ascii="Arial" w:hAnsi="Arial" w:cs="Arial"/>
          <w:b/>
          <w:bCs/>
          <w:color w:val="333333"/>
          <w:sz w:val="26"/>
          <w:szCs w:val="26"/>
        </w:rPr>
        <w:t>III. Особенности организации образовательной деятельности для лиц с ограниченными возможностями здоровья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абилитации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ребенка-инвалида.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Условия для получения образования детьми с ограниченными возможностями здоровья определяются в заключении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комиссии</w:t>
      </w:r>
      <w:proofErr w:type="gramStart"/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9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10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18.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11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1) для детей с ограниченными возможностями здоровья по зрению: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присутствие ассистента, оказывающего ребенку необходимую помощь;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аудиофайлов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2) для детей с ограниченными возможностями здоровья по слуху: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обеспечение надлежащими звуковыми средствами воспроизведения информации;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12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Количество детей в группах компенсирующей направленности не должно превышать: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>для детей с тяжелыми нарушениями речи - 6 детей в возрасте до 3 лет и 10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фонетико-фонематическими нарушениями речи - 12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глухих детей - 6 детей для обеих возрастных групп;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слабослышащих детей - 6 детей в возрасте до 3 лет и 8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слепых детей - 6 детей для обеих возрастных групп;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слабовидящих детей - 6 детей в возрасте до 3 лет и 10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для детей с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амблиопией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, косоглазием - 6 детей в возрасте до 3 лет и 10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для детей с задержкой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психоречевого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развития - 6 детей в возрасте до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задержкой психического развития - 10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умственной отсталостью легкой степени - 10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умственной отсталостью умеренной, тяжелой степени - 8 детей в возрасте старше 3 лет;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для детей с расстройствами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аутистического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спектра - 5 детей для обеих возрастных групп;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Количество детей в группах комбинированной направленности не должно превышать: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в возрасте до 3 лет - не более 10 детей, в том числе не более 3 детей с ограниченными возможностями здоровья;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в возрасте старше 3 лет: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 xml:space="preserve"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аутистического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спектра, или детей со сложным дефектом;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не более 15 детей, в том числе не более 4 слабовидящих и (или) детей с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амблиопией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олигофренопедагог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, сурдопедагог, тифлопедагог), учитель-логопед, педагог-психолог,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тьютор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, ассистент (помощник) на каждую группу: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  <w:proofErr w:type="gramEnd"/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для детей с нарушениями зрения (слепых, слабовидящих, с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амблиопией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lastRenderedPageBreak/>
        <w:t xml:space="preserve">для детей с расстройствами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аутистического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спектра - не менее 0,5 штатной единицы учителя-дефектолога (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олигофренопедагогога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) и/или педагога-психолога, не менее 0,5 штатной единицы учителя-логопеда;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олигофренопедагога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) и/или педагога-психолога, не менее 0,5 штатной единицы учителя-логопеда;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 умственной отсталостью - не менее 1 штатной единицы учителя-дефектолога (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олигофренопедагога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), не менее 0,5 штатной единицы учителя-логопеда и не менее 1 штатной единицы педагога-психолога;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На каждую группу компенсирующей направленности для детей с нарушениями зрения (слепых), или расстройствами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аутистического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спектра, или умственной отсталостью (умеренной и тяжелой степени) - не менее 1 штатной единицы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тьютора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олигофренопедагог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, сурдопедагог, тифлопедагог), учитель-логопед, педагог-психолог,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тьютор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>, ассистент (помощник) из расчета 1 штатная единица: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учителя-дефектолога (сурдопедагога, тифлопедагога,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олигофренопедагога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) на каждые 5-12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с ограниченными возможностями здоровья;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учителя-логопеда на каждые 5-12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с ограниченными возможностями здоровья;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педагога-психолога на каждые 20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с ограниченными возможностями здоровья;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тьютора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на каждые 1-5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с ограниченными возможностями здоровья;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ассистента (помощника) на каждые 1-5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обучающихся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с ограниченными возможностями здоровья.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</w:t>
      </w:r>
      <w:r w:rsidRPr="00A00955">
        <w:rPr>
          <w:rFonts w:ascii="Arial" w:hAnsi="Arial" w:cs="Arial"/>
          <w:color w:val="333333"/>
          <w:sz w:val="23"/>
          <w:szCs w:val="23"/>
        </w:rPr>
        <w:lastRenderedPageBreak/>
        <w:t xml:space="preserve">представителей) обучение по образовательным программам дошкольного образования организуется на дому или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в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медицинских организациях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13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A00955">
        <w:rPr>
          <w:rFonts w:ascii="Arial" w:hAnsi="Arial" w:cs="Arial"/>
          <w:color w:val="333333"/>
          <w:sz w:val="23"/>
          <w:szCs w:val="23"/>
        </w:rPr>
        <w:t>обучения по</w:t>
      </w:r>
      <w:proofErr w:type="gramEnd"/>
      <w:r w:rsidRPr="00A00955">
        <w:rPr>
          <w:rFonts w:ascii="Arial" w:hAnsi="Arial" w:cs="Arial"/>
          <w:color w:val="333333"/>
          <w:sz w:val="23"/>
          <w:szCs w:val="23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14</w:t>
      </w:r>
      <w:r w:rsidRPr="00A00955">
        <w:rPr>
          <w:rFonts w:ascii="Arial" w:hAnsi="Arial" w:cs="Arial"/>
          <w:color w:val="333333"/>
          <w:sz w:val="23"/>
          <w:szCs w:val="23"/>
        </w:rPr>
        <w:t>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3"/>
          <w:szCs w:val="23"/>
        </w:rPr>
        <w:t>------------------------------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</w:t>
      </w:r>
      <w:r w:rsidRPr="00A00955">
        <w:rPr>
          <w:rFonts w:ascii="Arial" w:hAnsi="Arial" w:cs="Arial"/>
          <w:color w:val="333333"/>
          <w:sz w:val="23"/>
          <w:szCs w:val="23"/>
        </w:rPr>
        <w:t> Часть 4 статьи 63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2</w:t>
      </w:r>
      <w:r w:rsidRPr="00A00955">
        <w:rPr>
          <w:rFonts w:ascii="Arial" w:hAnsi="Arial" w:cs="Arial"/>
          <w:color w:val="333333"/>
          <w:sz w:val="23"/>
          <w:szCs w:val="23"/>
        </w:rPr>
        <w:t> Часть 5 статьи 63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3</w:t>
      </w:r>
      <w:r w:rsidRPr="00A00955">
        <w:rPr>
          <w:rFonts w:ascii="Arial" w:hAnsi="Arial" w:cs="Arial"/>
          <w:color w:val="333333"/>
          <w:sz w:val="23"/>
          <w:szCs w:val="23"/>
        </w:rPr>
        <w:t> Часть 2 статьи 15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696).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4</w:t>
      </w:r>
      <w:r w:rsidRPr="00A00955">
        <w:rPr>
          <w:rFonts w:ascii="Arial" w:hAnsi="Arial" w:cs="Arial"/>
          <w:color w:val="333333"/>
          <w:sz w:val="23"/>
          <w:szCs w:val="23"/>
        </w:rPr>
        <w:t> Часть 5 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5</w:t>
      </w:r>
      <w:r w:rsidRPr="00A00955">
        <w:rPr>
          <w:rFonts w:ascii="Arial" w:hAnsi="Arial" w:cs="Arial"/>
          <w:color w:val="333333"/>
          <w:sz w:val="23"/>
          <w:szCs w:val="23"/>
        </w:rPr>
        <w:t> Часть 6 статьи 12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6</w:t>
      </w:r>
      <w:r w:rsidRPr="00A00955">
        <w:rPr>
          <w:rFonts w:ascii="Arial" w:hAnsi="Arial" w:cs="Arial"/>
          <w:color w:val="333333"/>
          <w:sz w:val="23"/>
          <w:szCs w:val="23"/>
        </w:rPr>
        <w:t> Часть 5 статьи 14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7</w:t>
      </w:r>
      <w:r w:rsidRPr="00A00955">
        <w:rPr>
          <w:rFonts w:ascii="Arial" w:hAnsi="Arial" w:cs="Arial"/>
          <w:color w:val="333333"/>
          <w:sz w:val="23"/>
          <w:szCs w:val="23"/>
        </w:rPr>
        <w:t> Часть 2 статьи 64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8</w:t>
      </w:r>
      <w:r w:rsidRPr="00A00955">
        <w:rPr>
          <w:rFonts w:ascii="Arial" w:hAnsi="Arial" w:cs="Arial"/>
          <w:color w:val="333333"/>
          <w:sz w:val="23"/>
          <w:szCs w:val="23"/>
        </w:rPr>
        <w:t> Часть 3 статьи 64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lastRenderedPageBreak/>
        <w:t>9</w:t>
      </w:r>
      <w:r w:rsidRPr="00A00955">
        <w:rPr>
          <w:rFonts w:ascii="Arial" w:hAnsi="Arial" w:cs="Arial"/>
          <w:color w:val="333333"/>
          <w:sz w:val="23"/>
          <w:szCs w:val="23"/>
        </w:rPr>
        <w:t xml:space="preserve"> Пункт 21 приказа Министерства образования и науки Российской Федерации от 20 сентября 2013 г. N 1082 "Об утверждении Положения о </w:t>
      </w:r>
      <w:proofErr w:type="spellStart"/>
      <w:r w:rsidRPr="00A00955">
        <w:rPr>
          <w:rFonts w:ascii="Arial" w:hAnsi="Arial" w:cs="Arial"/>
          <w:color w:val="333333"/>
          <w:sz w:val="23"/>
          <w:szCs w:val="23"/>
        </w:rPr>
        <w:t>психолого-медико-педагогической</w:t>
      </w:r>
      <w:proofErr w:type="spellEnd"/>
      <w:r w:rsidRPr="00A00955">
        <w:rPr>
          <w:rFonts w:ascii="Arial" w:hAnsi="Arial" w:cs="Arial"/>
          <w:color w:val="333333"/>
          <w:sz w:val="23"/>
          <w:szCs w:val="23"/>
        </w:rPr>
        <w:t xml:space="preserve"> комиссии" (зарегистрирован Министерством юстиции Российской Федерации 23 октября 2013 г., регистрационный N 30242).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10</w:t>
      </w:r>
      <w:r w:rsidRPr="00A00955">
        <w:rPr>
          <w:rFonts w:ascii="Arial" w:hAnsi="Arial" w:cs="Arial"/>
          <w:color w:val="333333"/>
          <w:sz w:val="23"/>
          <w:szCs w:val="23"/>
        </w:rPr>
        <w:t> Часть 2 статьи 79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11</w:t>
      </w:r>
      <w:r w:rsidRPr="00A00955">
        <w:rPr>
          <w:rFonts w:ascii="Arial" w:hAnsi="Arial" w:cs="Arial"/>
          <w:color w:val="333333"/>
          <w:sz w:val="23"/>
          <w:szCs w:val="23"/>
        </w:rPr>
        <w:t> Часть 3 статьи 79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12</w:t>
      </w:r>
      <w:r w:rsidRPr="00A00955">
        <w:rPr>
          <w:rFonts w:ascii="Arial" w:hAnsi="Arial" w:cs="Arial"/>
          <w:color w:val="333333"/>
          <w:sz w:val="23"/>
          <w:szCs w:val="23"/>
        </w:rPr>
        <w:t> Часть 4 статьи 79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13</w:t>
      </w:r>
      <w:r w:rsidRPr="00A00955">
        <w:rPr>
          <w:rFonts w:ascii="Arial" w:hAnsi="Arial" w:cs="Arial"/>
          <w:color w:val="333333"/>
          <w:sz w:val="23"/>
          <w:szCs w:val="23"/>
        </w:rPr>
        <w:t> Часть 5 статьи 41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00955" w:rsidRPr="00A00955" w:rsidRDefault="00A00955" w:rsidP="00A00955">
      <w:pPr>
        <w:shd w:val="clear" w:color="auto" w:fill="FFFFFF"/>
        <w:spacing w:after="255" w:line="270" w:lineRule="atLeast"/>
        <w:rPr>
          <w:rFonts w:ascii="Arial" w:hAnsi="Arial" w:cs="Arial"/>
          <w:color w:val="333333"/>
          <w:sz w:val="23"/>
          <w:szCs w:val="23"/>
        </w:rPr>
      </w:pPr>
      <w:r w:rsidRPr="00A00955">
        <w:rPr>
          <w:rFonts w:ascii="Arial" w:hAnsi="Arial" w:cs="Arial"/>
          <w:color w:val="333333"/>
          <w:sz w:val="20"/>
          <w:szCs w:val="20"/>
          <w:vertAlign w:val="superscript"/>
        </w:rPr>
        <w:t>14</w:t>
      </w:r>
      <w:r w:rsidRPr="00A00955">
        <w:rPr>
          <w:rFonts w:ascii="Arial" w:hAnsi="Arial" w:cs="Arial"/>
          <w:color w:val="333333"/>
          <w:sz w:val="23"/>
          <w:szCs w:val="23"/>
        </w:rPr>
        <w:t> Часть 6 статьи 41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AB604B" w:rsidRDefault="00AB604B"/>
    <w:sectPr w:rsidR="00AB604B" w:rsidSect="000D4E3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0955"/>
    <w:rsid w:val="000A2376"/>
    <w:rsid w:val="000D4E37"/>
    <w:rsid w:val="001A4AD5"/>
    <w:rsid w:val="00A00955"/>
    <w:rsid w:val="00AB604B"/>
    <w:rsid w:val="00EC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76"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009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095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955"/>
    <w:rPr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00955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00955"/>
    <w:pPr>
      <w:spacing w:before="100" w:beforeAutospacing="1" w:after="100" w:afterAutospacing="1"/>
    </w:pPr>
  </w:style>
  <w:style w:type="paragraph" w:customStyle="1" w:styleId="toleft">
    <w:name w:val="toleft"/>
    <w:basedOn w:val="a"/>
    <w:rsid w:val="00A009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1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3484</Words>
  <Characters>19863</Characters>
  <Application>Microsoft Office Word</Application>
  <DocSecurity>0</DocSecurity>
  <Lines>165</Lines>
  <Paragraphs>46</Paragraphs>
  <ScaleCrop>false</ScaleCrop>
  <Company>Home</Company>
  <LinksUpToDate>false</LinksUpToDate>
  <CharactersWithSpaces>23301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2021-02-09T09:28:00Z</dcterms:created>
  <dcterms:modified xsi:type="dcterms:W3CDTF">2021-02-09T09:30:00Z</dcterms:modified>
</cp:coreProperties>
</file>